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4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4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校园选聘院校参考清单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4" w:beforeAutospacing="0" w:after="0" w:afterAutospacing="0" w:line="50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部分</w:t>
      </w:r>
      <w:bookmarkStart w:id="0" w:name="_GoBack"/>
      <w:bookmarkEnd w:id="0"/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国家“双一流”院校(101所)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4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北京大学、中国人民大学、清华大学、北京航空航天大学、北京化工大学、北京邮电大学、北京协和医学院、北京中医药大学、北京师范大学、首都师范大学、中央财经大学、北京体育大学、中国政法大学、南开大学、天津大学、天津工业大学、天津医科大学、天津中医药大学、河北工业大学、山西大学、太原理工大学、辽宁大学、大连理工大学、东北大学、吉林大学、延边大学、东北师范大学、哈尔滨工业大学、东北农业大学、复旦大学、同济大学、上海交通大学、华东理工大学、上海海洋大学、上海中医药大学、华东师范大学、上海体育学院、上海大学、南京大学、苏州大学、东南大学、南京理工大学、江南大学、南京林业大学、南京农业大学、南京医科大学、南京中医药大学、中国药科大学、南京师范大学、浙江大学、安徽大学、中国科学技术大学、合肥工业大学、厦门大学、福州大学、南昌大学、山东大学、中国海洋大学、郑州大学、河南大学、武汉大学、华中科技大学、武汉理工大学、华中师范大学、湘潭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四川农业大学、成都中医药大学、西南大学、贵州大学、云南大学、西藏大学、西北大学、西安交通大学、西安电子科技大学、西北农林科技大学、陕西师范大学、兰州大学、青海大学、宁夏大学、石河子大学、宁波大学、南方科技大学、中国科学院大学、国防科技大学、海军军医大学、空军军医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4" w:beforeAutospacing="0" w:after="0" w:afterAutospacing="0" w:line="50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二、省级重点医学院校(37所)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4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首都医科大学、中国医科大学、哈尔滨医科大学、河北医科大学、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"https://yz.chsi.com.cn/sch/schoolInfo--schId-368298.dhtml"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山东第一医科大学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"https://yz.chsi.com.cn/sch/schoolInfo--schId-368242.dhtml"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安徽医科大学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、山西医科大学、大连医科大学、南方医科大学、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"https://yz.chsi.com.cn/sch/schoolInfo--schId-368452.dhtml"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重庆医科大学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、温州医科大学、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"https://yz.chsi.com.cn/sch/schoolInfo--schId-368252.dhtml"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福建医科大学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、内蒙古医科大学、广西医科大学、贵州医科大学、昆明医科大学、宁夏医科大学、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"https://yz.chsi.com.cn/sch/schoolInfo--schId-368615.dhtml"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新疆医科大学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、徐州医科大学、河北中医药大学、山西中医药大学、</w:t>
      </w:r>
      <w:r>
        <w:rPr>
          <w:rFonts w:hint="default" w:ascii="Times New Roman" w:hAnsi="Times New Roman" w:cs="Times New Roman"/>
          <w:i w:val="0"/>
          <w:caps w:val="0"/>
          <w:color w:val="23527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23527C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"https://yz.chsi.com.cn/sch/schoolInfo--schId-368045.dhtml" </w:instrText>
      </w:r>
      <w:r>
        <w:rPr>
          <w:rFonts w:hint="default" w:ascii="Times New Roman" w:hAnsi="Times New Roman" w:cs="Times New Roman"/>
          <w:i w:val="0"/>
          <w:caps w:val="0"/>
          <w:color w:val="23527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23527C"/>
          <w:spacing w:val="0"/>
          <w:sz w:val="32"/>
          <w:szCs w:val="32"/>
          <w:u w:val="none"/>
          <w:bdr w:val="none" w:color="auto" w:sz="0" w:space="0"/>
          <w:shd w:val="clear" w:fill="FFFFFF"/>
        </w:rPr>
        <w:t>辽宁中医药大学</w:t>
      </w:r>
      <w:r>
        <w:rPr>
          <w:rFonts w:hint="default" w:ascii="Times New Roman" w:hAnsi="Times New Roman" w:cs="Times New Roman"/>
          <w:i w:val="0"/>
          <w:caps w:val="0"/>
          <w:color w:val="23527C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"https://yz.chsi.com.cn/sch/schoolInfo--schId-368084.dhtml"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黑龙江中医药大学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、浙江中医药大学、安徽中医药大学、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"https://yz.chsi.com.cn/sch/schoolInfo--schId-368251.dhtml"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福建中医药大学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"https://yz.chsi.com.cn/sch/schoolInfo--schId-368263.dhtml"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江西中医药大学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、山东中医药大学、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"https://yz.chsi.com.cn/sch/schoolInfo--schId-368323.dhtml"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河南中医药大学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"https://yz.chsi.com.cn/sch/schoolInfo--schId-368371.dhtml"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湖北中医药大学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"https://yz.chsi.com.cn/sch/schoolInfo--schId-368389.dhtml"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湖南中医药大学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"https://yz.chsi.com.cn/sch/schoolInfo--schId-368437.dhtml"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广西中医药大学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"https://yz.chsi.com.cn/sch/schoolInfo--schId-368513.dhtml"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云南中医药大学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"https://yz.chsi.com.cn/sch/schoolInfo--schId-368565.dhtml"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陕西中医药大学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、甘肃中医药大学、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"https://yz.chsi.com.cn/sch/schoolInfo--schId-368060.dhtml"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长春中医药大学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"https://yz.chsi.com.cn/sch/schoolInfo--schId-368501.dhtml" </w:instrTex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贵州中医药大学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4" w:beforeAutospacing="0" w:after="0" w:afterAutospacing="0" w:line="50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三、科研院所(1所)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44" w:beforeAutospacing="0" w:after="0" w:afterAutospacing="0" w:line="500" w:lineRule="atLeast"/>
        <w:ind w:left="0" w:right="0" w:firstLine="640"/>
        <w:jc w:val="both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中国中医科学院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_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F90A8"/>
    <w:rsid w:val="3E3F9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2025-03-22T15:06:00Z</dcterms:created>
  <dc:creator>chunbaihe</dc:creator>
  <cp:lastModifiedBy>chunbaihe</cp:lastModifiedBy>
  <dcterms:modified xsi:type="dcterms:W3CDTF">2025-03-22T15:08:12Z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